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pacing w:val="0"/>
          <w:w w:val="100"/>
          <w:sz w:val="32"/>
          <w:szCs w:val="32"/>
          <w:lang w:val="en-US" w:eastAsia="zh-CN"/>
        </w:rPr>
        <w:t>黑龙江省文化艺术类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pacing w:val="0"/>
          <w:w w:val="100"/>
          <w:sz w:val="32"/>
          <w:szCs w:val="32"/>
        </w:rPr>
        <w:t>校外培训机构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pacing w:val="0"/>
          <w:w w:val="100"/>
          <w:sz w:val="32"/>
          <w:szCs w:val="32"/>
          <w:lang w:eastAsia="zh-CN"/>
        </w:rPr>
        <w:t>培训项目划分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pacing w:val="0"/>
          <w:w w:val="100"/>
          <w:sz w:val="32"/>
          <w:szCs w:val="32"/>
        </w:rPr>
        <w:t>类别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pacing w:val="0"/>
          <w:w w:val="100"/>
          <w:sz w:val="32"/>
          <w:szCs w:val="32"/>
          <w:lang w:eastAsia="zh-CN"/>
        </w:rPr>
        <w:t>表</w:t>
      </w:r>
    </w:p>
    <w:tbl>
      <w:tblPr>
        <w:tblStyle w:val="14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类  别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</w:rPr>
              <w:t>音乐类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声乐、器乐、作曲、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30"/>
                <w:szCs w:val="30"/>
              </w:rPr>
              <w:t>音乐制作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仿宋_GB2312" w:hAnsi="仿宋_GB2312" w:cs="仿宋_GB2312"/>
                <w:b w:val="0"/>
                <w:i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</w:rPr>
              <w:t>美术类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绘画、中国画、西画、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书法、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手工技艺、摄影、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雕塑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雕刻、漫画、沙画等</w:t>
            </w:r>
            <w:r>
              <w:rPr>
                <w:rFonts w:hint="eastAsia" w:ascii="仿宋_GB2312" w:hAnsi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</w:rPr>
              <w:t>舞蹈类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当代舞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现代舞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民族民间舞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际国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标舞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街舞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、古典舞、芭蕾舞、爵士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、踢踏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  <w:t>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仿宋_GB2312" w:hAnsi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戏剧与影视学类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戏曲、戏剧、曲艺、影视文学、播音与主持、录音、表演、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0"/>
                <w:sz w:val="30"/>
                <w:szCs w:val="30"/>
              </w:rPr>
              <w:t>模特与礼仪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动画、编剧、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0"/>
                <w:sz w:val="30"/>
                <w:szCs w:val="30"/>
              </w:rPr>
              <w:t>影视摄影与制作、影视技术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0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仿宋_GB2312" w:hAnsi="仿宋_GB2312" w:cs="仿宋_GB2312"/>
                <w:color w:val="222222"/>
                <w:spacing w:val="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</w:rPr>
              <w:t>设计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</w:rPr>
              <w:t>类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0"/>
                <w:sz w:val="30"/>
                <w:szCs w:val="30"/>
              </w:rPr>
              <w:t>艺术设计、视觉传达设计、环境设计、产品设计、服装与服饰设计、公共艺术、工艺美术、数字媒体艺术、艺术与科技、陶瓷艺术设计、新媒体艺术、包装设计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0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仿宋_GB2312" w:hAnsi="仿宋_GB2312" w:cs="仿宋_GB2312"/>
                <w:color w:val="222222"/>
                <w:spacing w:val="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中国传统艺术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戏曲等非物质文化</w:t>
            </w:r>
            <w:r>
              <w:rPr>
                <w:rFonts w:hint="eastAsia" w:ascii="仿宋_GB2312" w:hAnsi="仿宋_GB2312" w:cs="仿宋_GB2312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其他类</w:t>
            </w:r>
          </w:p>
        </w:tc>
        <w:tc>
          <w:tcPr>
            <w:tcW w:w="80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由“双减”工作协调机制领导小组办公室组织专家鉴定，确认由文化和旅游行政部门审批的项目。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0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spacing w:val="0"/>
                <w:w w:val="100"/>
                <w:sz w:val="30"/>
                <w:szCs w:val="30"/>
                <w:lang w:val="en-US" w:eastAsia="zh-CN"/>
              </w:rPr>
              <w:t>备注：以上培训项目只面向义务教育阶段的中小学生和高中生（不含艺考）的非学科类培训项目。</w:t>
            </w:r>
          </w:p>
        </w:tc>
      </w:tr>
    </w:tbl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2U3ZjYxZjlkMmE0YzY1YTdiYmYyNTg3MWE5YTcifQ=="/>
  </w:docVars>
  <w:rsids>
    <w:rsidRoot w:val="00000000"/>
    <w:rsid w:val="0FA60D88"/>
    <w:rsid w:val="1FDF4691"/>
    <w:rsid w:val="256F5AF9"/>
    <w:rsid w:val="2ABB3A9D"/>
    <w:rsid w:val="2CD56D65"/>
    <w:rsid w:val="2CEC1421"/>
    <w:rsid w:val="2F55701B"/>
    <w:rsid w:val="37B334A4"/>
    <w:rsid w:val="3C3CF472"/>
    <w:rsid w:val="3DFFBA60"/>
    <w:rsid w:val="4C273128"/>
    <w:rsid w:val="4DED3BC4"/>
    <w:rsid w:val="4FFD3043"/>
    <w:rsid w:val="5E33032C"/>
    <w:rsid w:val="5F5EF204"/>
    <w:rsid w:val="620F7840"/>
    <w:rsid w:val="68B813CA"/>
    <w:rsid w:val="6B317667"/>
    <w:rsid w:val="6D659F6A"/>
    <w:rsid w:val="6DFB3CFD"/>
    <w:rsid w:val="6FA7BD77"/>
    <w:rsid w:val="6FDB702F"/>
    <w:rsid w:val="6FFFBAAD"/>
    <w:rsid w:val="733B378F"/>
    <w:rsid w:val="77CFF9E3"/>
    <w:rsid w:val="77D5BB3E"/>
    <w:rsid w:val="79FBF1AC"/>
    <w:rsid w:val="7B5AE750"/>
    <w:rsid w:val="7BBC99CB"/>
    <w:rsid w:val="7E1F9100"/>
    <w:rsid w:val="9F5347C7"/>
    <w:rsid w:val="BFBD6AE7"/>
    <w:rsid w:val="BFFD6573"/>
    <w:rsid w:val="CCEF7819"/>
    <w:rsid w:val="DBF592CA"/>
    <w:rsid w:val="E3FD8EA8"/>
    <w:rsid w:val="E9FE51D5"/>
    <w:rsid w:val="EBF66A06"/>
    <w:rsid w:val="ECBB5BCC"/>
    <w:rsid w:val="ECDB6E08"/>
    <w:rsid w:val="EF5B3F60"/>
    <w:rsid w:val="F2AFB1E2"/>
    <w:rsid w:val="F3FD9733"/>
    <w:rsid w:val="F6FFF19D"/>
    <w:rsid w:val="F7BE4E53"/>
    <w:rsid w:val="F7FBCF4C"/>
    <w:rsid w:val="FBFF20B3"/>
    <w:rsid w:val="FCBF8ECB"/>
    <w:rsid w:val="FCFE42C3"/>
    <w:rsid w:val="FDEB4C9C"/>
    <w:rsid w:val="FDEF4EE1"/>
    <w:rsid w:val="FEDF603E"/>
    <w:rsid w:val="FEFF471F"/>
    <w:rsid w:val="FFD2818A"/>
    <w:rsid w:val="FFEDD953"/>
    <w:rsid w:val="FFFB8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Salutation"/>
    <w:basedOn w:val="1"/>
    <w:next w:val="1"/>
    <w:unhideWhenUsed/>
    <w:qFormat/>
    <w:uiPriority w:val="99"/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customStyle="1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FootnoteText"/>
    <w:basedOn w:val="1"/>
    <w:qFormat/>
    <w:uiPriority w:val="0"/>
    <w:pPr>
      <w:snapToGrid w:val="0"/>
      <w:jc w:val="left"/>
      <w:textAlignment w:val="baseline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Normal Indent1"/>
    <w:basedOn w:val="1"/>
    <w:qFormat/>
    <w:uiPriority w:val="0"/>
    <w:pPr>
      <w:ind w:firstLine="420" w:firstLineChars="200"/>
    </w:pPr>
    <w:rPr>
      <w:rFonts w:hint="eastAsia"/>
      <w:sz w:val="21"/>
    </w:rPr>
  </w:style>
  <w:style w:type="character" w:customStyle="1" w:styleId="20">
    <w:name w:val="NormalCharacter"/>
    <w:qFormat/>
    <w:uiPriority w:val="0"/>
    <w:rPr>
      <w:rFonts w:ascii="仿宋_GB2312" w:eastAsia="仿宋_GB2312"/>
      <w:sz w:val="28"/>
      <w:szCs w:val="28"/>
    </w:rPr>
  </w:style>
  <w:style w:type="paragraph" w:customStyle="1" w:styleId="21">
    <w:name w:val="Index8"/>
    <w:basedOn w:val="1"/>
    <w:next w:val="1"/>
    <w:qFormat/>
    <w:uiPriority w:val="0"/>
    <w:pPr>
      <w:snapToGrid w:val="0"/>
      <w:spacing w:line="360" w:lineRule="auto"/>
      <w:textAlignment w:val="baseline"/>
    </w:pPr>
    <w:rPr>
      <w:rFonts w:ascii="宋体" w:hAnsi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6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2022-04-09T07:33:00Z</dcterms:created>
  <dc:creator>Administrator</dc:creator>
  <cp:lastModifiedBy>Liquor</cp:lastModifiedBy>
  <cp:lastPrinted>2023-04-06T01:26:00Z</cp:lastPrinted>
  <dcterms:modified xsi:type="dcterms:W3CDTF">2023-04-14T01:55:36Z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9B35298F37E54367B3C84529D5C68B6B_13</vt:lpwstr>
  </property>
</Properties>
</file>